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69" w:rsidRDefault="00822069" w:rsidP="00E8150E">
      <w:pPr>
        <w:pStyle w:val="NoSpacing"/>
        <w:spacing w:line="360" w:lineRule="auto"/>
        <w:jc w:val="center"/>
        <w:rPr>
          <w:rFonts w:ascii="Times New Roman" w:hAnsi="Times New Roman"/>
          <w:sz w:val="24"/>
        </w:rPr>
      </w:pPr>
      <w:r>
        <w:rPr>
          <w:rFonts w:ascii="Times New Roman" w:hAnsi="Times New Roman"/>
          <w:sz w:val="24"/>
        </w:rPr>
        <w:t>ООО «Батобиз Групп»</w:t>
      </w:r>
    </w:p>
    <w:p w:rsidR="00822069" w:rsidRPr="00EA1B14" w:rsidRDefault="00822069" w:rsidP="000044B9">
      <w:pPr>
        <w:pStyle w:val="NoSpacing"/>
        <w:spacing w:line="360" w:lineRule="auto"/>
        <w:jc w:val="center"/>
        <w:rPr>
          <w:rFonts w:ascii="Times New Roman" w:hAnsi="Times New Roman"/>
          <w:sz w:val="24"/>
        </w:rPr>
      </w:pPr>
      <w:r w:rsidRPr="00EA1B14">
        <w:rPr>
          <w:rFonts w:ascii="Times New Roman" w:hAnsi="Times New Roman"/>
          <w:sz w:val="24"/>
        </w:rPr>
        <w:t>ИНН 7724303482, КПП 772401001</w:t>
      </w:r>
      <w:r>
        <w:rPr>
          <w:rFonts w:ascii="Times New Roman" w:hAnsi="Times New Roman"/>
          <w:sz w:val="24"/>
        </w:rPr>
        <w:t xml:space="preserve">, </w:t>
      </w:r>
      <w:r w:rsidRPr="00EA1B14">
        <w:rPr>
          <w:rFonts w:ascii="Times New Roman" w:hAnsi="Times New Roman"/>
          <w:sz w:val="24"/>
        </w:rPr>
        <w:t>ОГРН 1157746057127</w:t>
      </w:r>
    </w:p>
    <w:p w:rsidR="00822069" w:rsidRDefault="00822069" w:rsidP="000044B9">
      <w:pPr>
        <w:pStyle w:val="NoSpacing"/>
        <w:spacing w:line="360" w:lineRule="auto"/>
        <w:jc w:val="center"/>
        <w:rPr>
          <w:rFonts w:ascii="Times New Roman" w:hAnsi="Times New Roman"/>
          <w:sz w:val="24"/>
        </w:rPr>
      </w:pPr>
    </w:p>
    <w:p w:rsidR="00822069" w:rsidRPr="00EA1B14" w:rsidRDefault="00822069" w:rsidP="000044B9">
      <w:pPr>
        <w:pStyle w:val="NoSpacing"/>
        <w:spacing w:line="360" w:lineRule="auto"/>
        <w:jc w:val="center"/>
        <w:rPr>
          <w:rFonts w:ascii="Times New Roman" w:hAnsi="Times New Roman"/>
          <w:sz w:val="24"/>
        </w:rPr>
      </w:pPr>
    </w:p>
    <w:p w:rsidR="00822069" w:rsidRPr="00733258" w:rsidRDefault="00822069" w:rsidP="00733258">
      <w:pPr>
        <w:pStyle w:val="NoSpacing"/>
        <w:spacing w:line="360" w:lineRule="auto"/>
        <w:ind w:left="5812"/>
        <w:jc w:val="right"/>
        <w:rPr>
          <w:rFonts w:ascii="Times New Roman" w:hAnsi="Times New Roman"/>
          <w:b/>
          <w:sz w:val="24"/>
        </w:rPr>
      </w:pPr>
      <w:r w:rsidRPr="00733258">
        <w:rPr>
          <w:rFonts w:ascii="Times New Roman" w:hAnsi="Times New Roman"/>
          <w:b/>
          <w:sz w:val="24"/>
        </w:rPr>
        <w:t>УТВЕРЖДАЮ</w:t>
      </w:r>
    </w:p>
    <w:p w:rsidR="00822069" w:rsidRDefault="00822069" w:rsidP="00733258">
      <w:pPr>
        <w:pStyle w:val="NoSpacing"/>
        <w:spacing w:line="360" w:lineRule="auto"/>
        <w:ind w:left="5812"/>
        <w:jc w:val="right"/>
        <w:rPr>
          <w:rFonts w:ascii="Times New Roman" w:hAnsi="Times New Roman"/>
          <w:sz w:val="24"/>
        </w:rPr>
      </w:pPr>
      <w:r>
        <w:rPr>
          <w:rFonts w:ascii="Times New Roman" w:hAnsi="Times New Roman"/>
          <w:sz w:val="24"/>
        </w:rPr>
        <w:t xml:space="preserve">Генеральный директор </w:t>
      </w:r>
    </w:p>
    <w:p w:rsidR="00822069" w:rsidRDefault="00822069" w:rsidP="00733258">
      <w:pPr>
        <w:pStyle w:val="NoSpacing"/>
        <w:spacing w:line="360" w:lineRule="auto"/>
        <w:ind w:left="5812"/>
        <w:jc w:val="right"/>
        <w:rPr>
          <w:rFonts w:ascii="Times New Roman" w:hAnsi="Times New Roman"/>
          <w:sz w:val="24"/>
        </w:rPr>
      </w:pPr>
      <w:r>
        <w:rPr>
          <w:rFonts w:ascii="Times New Roman" w:hAnsi="Times New Roman"/>
          <w:sz w:val="24"/>
        </w:rPr>
        <w:t>ООО «Батобиз Групп»</w:t>
      </w:r>
    </w:p>
    <w:p w:rsidR="00822069" w:rsidRDefault="00822069" w:rsidP="00733258">
      <w:pPr>
        <w:pStyle w:val="NoSpacing"/>
        <w:spacing w:line="360" w:lineRule="auto"/>
        <w:ind w:left="5812"/>
        <w:jc w:val="right"/>
        <w:rPr>
          <w:rFonts w:ascii="Times New Roman" w:hAnsi="Times New Roman"/>
          <w:sz w:val="24"/>
        </w:rPr>
      </w:pPr>
      <w:r>
        <w:rPr>
          <w:rFonts w:ascii="Times New Roman" w:hAnsi="Times New Roman"/>
          <w:sz w:val="24"/>
        </w:rPr>
        <w:t>Фитеров Д. А. _______________</w:t>
      </w:r>
    </w:p>
    <w:p w:rsidR="00822069" w:rsidRDefault="00822069" w:rsidP="00733258">
      <w:pPr>
        <w:pStyle w:val="NoSpacing"/>
        <w:spacing w:line="360" w:lineRule="auto"/>
        <w:ind w:left="5812"/>
        <w:jc w:val="right"/>
        <w:rPr>
          <w:rFonts w:ascii="Times New Roman" w:hAnsi="Times New Roman"/>
          <w:sz w:val="24"/>
        </w:rPr>
      </w:pPr>
      <w:r>
        <w:rPr>
          <w:rFonts w:ascii="Times New Roman" w:hAnsi="Times New Roman"/>
          <w:sz w:val="24"/>
        </w:rPr>
        <w:t>«07» июня 2017 г.</w:t>
      </w: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Pr="00733258" w:rsidRDefault="00822069" w:rsidP="00733258">
      <w:pPr>
        <w:spacing w:line="360" w:lineRule="auto"/>
        <w:jc w:val="center"/>
        <w:rPr>
          <w:rFonts w:ascii="Times New Roman" w:hAnsi="Times New Roman"/>
          <w:b/>
          <w:sz w:val="28"/>
        </w:rPr>
      </w:pPr>
      <w:r w:rsidRPr="00733258">
        <w:rPr>
          <w:rFonts w:ascii="Times New Roman" w:hAnsi="Times New Roman"/>
          <w:b/>
          <w:sz w:val="28"/>
        </w:rPr>
        <w:t>ПОЛИТИКА КОМПАНИИ В ОТНОШЕНИИ ОБРАБОТКИ ПЕРСОНАЛЬНЫХ ДАННЫХ</w:t>
      </w: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p>
    <w:p w:rsidR="00822069" w:rsidRDefault="00822069" w:rsidP="000044B9">
      <w:pPr>
        <w:pStyle w:val="NoSpacing"/>
        <w:spacing w:line="360" w:lineRule="auto"/>
        <w:jc w:val="center"/>
        <w:rPr>
          <w:rFonts w:ascii="Times New Roman" w:hAnsi="Times New Roman"/>
          <w:sz w:val="24"/>
        </w:rPr>
      </w:pPr>
      <w:r>
        <w:rPr>
          <w:rFonts w:ascii="Times New Roman" w:hAnsi="Times New Roman"/>
          <w:sz w:val="24"/>
        </w:rPr>
        <w:t>г. Москва, 2017 г.</w:t>
      </w:r>
    </w:p>
    <w:p w:rsidR="00822069" w:rsidRPr="000044B9" w:rsidRDefault="00822069" w:rsidP="000044B9">
      <w:pPr>
        <w:pStyle w:val="NoSpacing"/>
        <w:spacing w:line="360" w:lineRule="auto"/>
        <w:jc w:val="center"/>
        <w:rPr>
          <w:rFonts w:ascii="Times New Roman" w:hAnsi="Times New Roman"/>
          <w:sz w:val="24"/>
        </w:rPr>
      </w:pPr>
      <w:r w:rsidRPr="000044B9">
        <w:rPr>
          <w:rFonts w:ascii="Times New Roman" w:hAnsi="Times New Roman"/>
          <w:sz w:val="24"/>
        </w:rPr>
        <w:t>СОДЕРЖАНИЕ</w:t>
      </w:r>
    </w:p>
    <w:p w:rsidR="00822069" w:rsidRPr="000044B9" w:rsidRDefault="00822069" w:rsidP="000044B9">
      <w:pPr>
        <w:pStyle w:val="NoSpacing"/>
        <w:numPr>
          <w:ilvl w:val="0"/>
          <w:numId w:val="3"/>
        </w:numPr>
        <w:spacing w:line="360" w:lineRule="auto"/>
        <w:rPr>
          <w:rFonts w:ascii="Times New Roman" w:hAnsi="Times New Roman"/>
          <w:sz w:val="24"/>
        </w:rPr>
      </w:pPr>
      <w:r>
        <w:rPr>
          <w:rFonts w:ascii="Times New Roman" w:hAnsi="Times New Roman"/>
          <w:sz w:val="24"/>
        </w:rPr>
        <w:t>Общие положения</w:t>
      </w:r>
    </w:p>
    <w:p w:rsidR="00822069" w:rsidRDefault="00822069" w:rsidP="000044B9">
      <w:pPr>
        <w:pStyle w:val="NoSpacing"/>
        <w:numPr>
          <w:ilvl w:val="0"/>
          <w:numId w:val="3"/>
        </w:numPr>
        <w:spacing w:line="360" w:lineRule="auto"/>
        <w:rPr>
          <w:rFonts w:ascii="Times New Roman" w:hAnsi="Times New Roman"/>
          <w:sz w:val="24"/>
        </w:rPr>
      </w:pPr>
      <w:r w:rsidRPr="000044B9">
        <w:rPr>
          <w:rFonts w:ascii="Times New Roman" w:hAnsi="Times New Roman"/>
          <w:sz w:val="24"/>
        </w:rPr>
        <w:t>Принципы и условия обработки персональных данных</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 xml:space="preserve">Принципы обработки персональных данных </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Условия обработки персональных данных</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Конфиденциальность персональных данных</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 xml:space="preserve">Общедоступные источники персональных данных </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 xml:space="preserve">Специальные категории персональных данных </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Биометрические персональные данные</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Поручение обработки персональных данных другому лицу</w:t>
      </w:r>
    </w:p>
    <w:p w:rsidR="00822069" w:rsidRPr="000044B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 xml:space="preserve">Трансграничная передача персональных данных </w:t>
      </w:r>
    </w:p>
    <w:p w:rsidR="00822069" w:rsidRDefault="00822069" w:rsidP="000044B9">
      <w:pPr>
        <w:pStyle w:val="NoSpacing"/>
        <w:numPr>
          <w:ilvl w:val="0"/>
          <w:numId w:val="3"/>
        </w:numPr>
        <w:spacing w:line="360" w:lineRule="auto"/>
        <w:rPr>
          <w:rFonts w:ascii="Times New Roman" w:hAnsi="Times New Roman"/>
          <w:sz w:val="24"/>
        </w:rPr>
      </w:pPr>
      <w:r w:rsidRPr="000044B9">
        <w:rPr>
          <w:rFonts w:ascii="Times New Roman" w:hAnsi="Times New Roman"/>
          <w:sz w:val="24"/>
        </w:rPr>
        <w:t>Пра</w:t>
      </w:r>
      <w:r>
        <w:rPr>
          <w:rFonts w:ascii="Times New Roman" w:hAnsi="Times New Roman"/>
          <w:sz w:val="24"/>
        </w:rPr>
        <w:t>ва субъекта персональных данных</w:t>
      </w:r>
    </w:p>
    <w:p w:rsidR="0082206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Согласие субъекта персональных данных на обработку его персональных данных</w:t>
      </w:r>
    </w:p>
    <w:p w:rsidR="00822069" w:rsidRPr="000044B9" w:rsidRDefault="00822069" w:rsidP="000044B9">
      <w:pPr>
        <w:pStyle w:val="NoSpacing"/>
        <w:numPr>
          <w:ilvl w:val="1"/>
          <w:numId w:val="3"/>
        </w:numPr>
        <w:spacing w:line="360" w:lineRule="auto"/>
        <w:rPr>
          <w:rFonts w:ascii="Times New Roman" w:hAnsi="Times New Roman"/>
          <w:sz w:val="24"/>
        </w:rPr>
      </w:pPr>
      <w:r w:rsidRPr="000044B9">
        <w:rPr>
          <w:rFonts w:ascii="Times New Roman" w:hAnsi="Times New Roman"/>
          <w:sz w:val="24"/>
        </w:rPr>
        <w:t>Права субъекта персональных данных</w:t>
      </w:r>
    </w:p>
    <w:p w:rsidR="00822069" w:rsidRPr="000044B9" w:rsidRDefault="00822069" w:rsidP="000044B9">
      <w:pPr>
        <w:pStyle w:val="NoSpacing"/>
        <w:numPr>
          <w:ilvl w:val="0"/>
          <w:numId w:val="3"/>
        </w:numPr>
        <w:spacing w:line="360" w:lineRule="auto"/>
        <w:rPr>
          <w:rFonts w:ascii="Times New Roman" w:hAnsi="Times New Roman"/>
          <w:sz w:val="24"/>
        </w:rPr>
      </w:pPr>
      <w:r w:rsidRPr="000044B9">
        <w:rPr>
          <w:rFonts w:ascii="Times New Roman" w:hAnsi="Times New Roman"/>
          <w:sz w:val="24"/>
        </w:rPr>
        <w:t>Обеспечение безопасности персональных данных</w:t>
      </w:r>
    </w:p>
    <w:p w:rsidR="00822069" w:rsidRDefault="00822069" w:rsidP="000044B9">
      <w:pPr>
        <w:pStyle w:val="NoSpacing"/>
        <w:numPr>
          <w:ilvl w:val="0"/>
          <w:numId w:val="3"/>
        </w:numPr>
        <w:spacing w:line="360" w:lineRule="auto"/>
        <w:rPr>
          <w:rFonts w:ascii="Times New Roman" w:hAnsi="Times New Roman"/>
          <w:sz w:val="24"/>
        </w:rPr>
      </w:pPr>
      <w:r w:rsidRPr="000044B9">
        <w:rPr>
          <w:rFonts w:ascii="Times New Roman" w:hAnsi="Times New Roman"/>
          <w:sz w:val="24"/>
        </w:rPr>
        <w:t xml:space="preserve">Заключительные положения </w:t>
      </w: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Default="00822069" w:rsidP="000044B9">
      <w:pPr>
        <w:pStyle w:val="NoSpacing"/>
        <w:spacing w:line="360" w:lineRule="auto"/>
        <w:ind w:left="360"/>
        <w:rPr>
          <w:rFonts w:ascii="Times New Roman" w:hAnsi="Times New Roman"/>
          <w:sz w:val="24"/>
        </w:rPr>
      </w:pPr>
    </w:p>
    <w:p w:rsidR="00822069" w:rsidRPr="000044B9" w:rsidRDefault="00822069" w:rsidP="000044B9">
      <w:pPr>
        <w:pStyle w:val="NoSpacing"/>
        <w:spacing w:line="360" w:lineRule="auto"/>
        <w:ind w:firstLine="709"/>
        <w:jc w:val="both"/>
        <w:rPr>
          <w:rFonts w:ascii="Times New Roman" w:hAnsi="Times New Roman"/>
          <w:b/>
          <w:sz w:val="24"/>
        </w:rPr>
      </w:pPr>
      <w:r w:rsidRPr="000044B9">
        <w:rPr>
          <w:rFonts w:ascii="Times New Roman" w:hAnsi="Times New Roman"/>
          <w:b/>
          <w:sz w:val="24"/>
        </w:rPr>
        <w:t xml:space="preserve">1 ОБЩИЕ ПОЛОЖЕНИЯ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Политика обработки персональных данных (далее – Политика) разработана в соответствии с Федеральным законом от 27.07.2006. №152-ФЗ «О персональных данных» (далее – ФЗ-152). </w:t>
      </w:r>
    </w:p>
    <w:p w:rsidR="00822069" w:rsidRDefault="00822069" w:rsidP="00733258">
      <w:pPr>
        <w:pStyle w:val="NoSpacing"/>
        <w:tabs>
          <w:tab w:val="left" w:pos="5812"/>
        </w:tabs>
        <w:spacing w:line="360" w:lineRule="auto"/>
        <w:ind w:firstLine="709"/>
        <w:jc w:val="both"/>
        <w:rPr>
          <w:rFonts w:ascii="Times New Roman" w:hAnsi="Times New Roman"/>
          <w:sz w:val="24"/>
        </w:rPr>
      </w:pPr>
      <w:r w:rsidRPr="000044B9">
        <w:rPr>
          <w:rFonts w:ascii="Times New Roman" w:hAnsi="Times New Roman"/>
          <w:sz w:val="24"/>
        </w:rPr>
        <w:t xml:space="preserve">Настоящая Политика определяет порядок обработки персональных данных и меры по обеспечению безопасности персональных данных в </w:t>
      </w:r>
      <w:r>
        <w:rPr>
          <w:rFonts w:ascii="Times New Roman" w:hAnsi="Times New Roman"/>
          <w:b/>
          <w:sz w:val="24"/>
        </w:rPr>
        <w:t>ООО «Батобиз Групп»</w:t>
      </w:r>
      <w:r w:rsidRPr="000044B9">
        <w:rPr>
          <w:rFonts w:ascii="Times New Roman" w:hAnsi="Times New Roman"/>
          <w:sz w:val="24"/>
        </w:rPr>
        <w:t xml:space="preserve"> (далее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В Политике используются следующие основные понятия: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автоматизированная обработка персональных данных</w:t>
      </w:r>
      <w:r w:rsidRPr="000044B9">
        <w:rPr>
          <w:rFonts w:ascii="Times New Roman" w:hAnsi="Times New Roman"/>
          <w:sz w:val="24"/>
        </w:rPr>
        <w:t xml:space="preserve"> – обработка персональных данных с помощью средств вычислительной техники;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блокирование персональных данных</w:t>
      </w:r>
      <w:r w:rsidRPr="000044B9">
        <w:rPr>
          <w:rFonts w:ascii="Times New Roman" w:hAnsi="Times New Roman"/>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информационная система персональных данных</w:t>
      </w:r>
      <w:r w:rsidRPr="000044B9">
        <w:rPr>
          <w:rFonts w:ascii="Times New Roman" w:hAnsi="Times New Roman"/>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обезличивание персональных данных</w:t>
      </w:r>
      <w:r w:rsidRPr="000044B9">
        <w:rPr>
          <w:rFonts w:ascii="Times New Roman" w:hAnsi="Times New Roman"/>
          <w:sz w:val="24"/>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 xml:space="preserve">обработка персональных данных </w:t>
      </w:r>
      <w:r w:rsidRPr="000044B9">
        <w:rPr>
          <w:rFonts w:ascii="Times New Roman" w:hAnsi="Times New Roman"/>
          <w:sz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оператор</w:t>
      </w:r>
      <w:r w:rsidRPr="000044B9">
        <w:rPr>
          <w:rFonts w:ascii="Times New Roman" w:hAnsi="Times New Roman"/>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персональные данные – любая информация, относящаяся к прямо или косвенно определенному или определяемому физическому лицу (</w:t>
      </w:r>
      <w:r>
        <w:rPr>
          <w:rFonts w:ascii="Times New Roman" w:hAnsi="Times New Roman"/>
          <w:sz w:val="24"/>
        </w:rPr>
        <w:t>субъекту персональных данных);</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предоставление персональных данных</w:t>
      </w:r>
      <w:r w:rsidRPr="000044B9">
        <w:rPr>
          <w:rFonts w:ascii="Times New Roman" w:hAnsi="Times New Roman"/>
          <w:sz w:val="24"/>
        </w:rPr>
        <w:t xml:space="preserve"> – действия, направленные на раскрытие персональных данных определенному лицу или определенному кругу лиц;</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распространение персональных данных</w:t>
      </w:r>
      <w:r w:rsidRPr="000044B9">
        <w:rPr>
          <w:rFonts w:ascii="Times New Roman" w:hAnsi="Times New Roman"/>
          <w:sz w:val="24"/>
        </w:rPr>
        <w:t xml:space="preserve">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b/>
          <w:sz w:val="24"/>
        </w:rPr>
        <w:t>трансграничная передача персональных данных</w:t>
      </w:r>
      <w:r w:rsidRPr="000044B9">
        <w:rPr>
          <w:rFonts w:ascii="Times New Roman" w:hAnsi="Times New Roman"/>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 </w:t>
      </w:r>
    </w:p>
    <w:p w:rsidR="00822069" w:rsidRDefault="00822069" w:rsidP="000044B9">
      <w:pPr>
        <w:pStyle w:val="NoSpacing"/>
        <w:spacing w:line="360" w:lineRule="auto"/>
        <w:ind w:firstLine="709"/>
        <w:jc w:val="both"/>
        <w:rPr>
          <w:rFonts w:ascii="Times New Roman" w:hAnsi="Times New Roman"/>
          <w:sz w:val="24"/>
        </w:rPr>
      </w:pPr>
      <w:r w:rsidRPr="000044B9">
        <w:rPr>
          <w:rFonts w:ascii="Times New Roman" w:hAnsi="Times New Roman"/>
          <w:sz w:val="24"/>
        </w:rPr>
        <w:t>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w:t>
      </w: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Default="00822069" w:rsidP="000044B9">
      <w:pPr>
        <w:pStyle w:val="NoSpacing"/>
        <w:spacing w:line="360" w:lineRule="auto"/>
        <w:ind w:firstLine="709"/>
        <w:jc w:val="both"/>
        <w:rPr>
          <w:rFonts w:ascii="Times New Roman" w:hAnsi="Times New Roman"/>
          <w:sz w:val="24"/>
        </w:rPr>
      </w:pPr>
    </w:p>
    <w:p w:rsidR="00822069" w:rsidRPr="000044B9" w:rsidRDefault="00822069" w:rsidP="0061538D">
      <w:pPr>
        <w:pStyle w:val="NoSpacing"/>
        <w:spacing w:line="360" w:lineRule="auto"/>
        <w:ind w:firstLine="709"/>
        <w:jc w:val="both"/>
        <w:rPr>
          <w:rFonts w:ascii="Times New Roman" w:hAnsi="Times New Roman"/>
          <w:b/>
          <w:sz w:val="24"/>
        </w:rPr>
      </w:pPr>
      <w:r w:rsidRPr="000044B9">
        <w:rPr>
          <w:rFonts w:ascii="Times New Roman" w:hAnsi="Times New Roman"/>
          <w:b/>
          <w:sz w:val="24"/>
        </w:rPr>
        <w:t xml:space="preserve">2 ПРИНЦИПЫ И УСЛОВИЯ ОБРАБОТКИ ПЕРСОНАЛЬНЫХ ДАННЫХ </w:t>
      </w:r>
    </w:p>
    <w:p w:rsidR="00822069" w:rsidRPr="0061538D" w:rsidRDefault="00822069" w:rsidP="0061538D">
      <w:pPr>
        <w:pStyle w:val="NoSpacing"/>
        <w:spacing w:line="360" w:lineRule="auto"/>
        <w:ind w:firstLine="709"/>
        <w:jc w:val="both"/>
        <w:rPr>
          <w:rFonts w:ascii="Times New Roman" w:hAnsi="Times New Roman"/>
          <w:b/>
          <w:sz w:val="24"/>
        </w:rPr>
      </w:pPr>
      <w:r w:rsidRPr="0061538D">
        <w:rPr>
          <w:rFonts w:ascii="Times New Roman" w:hAnsi="Times New Roman"/>
          <w:b/>
          <w:sz w:val="24"/>
        </w:rPr>
        <w:t xml:space="preserve">2.1 Принципы обработки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Обработка персональных данных у Оператора осуществляется на основе следующих принципов: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законности и справедливой основы;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ограничения обработки персональных данных достижением конкретных, заранее определенных и законных целей;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недопущения обработки персональных данных, несовместимой с целями сбора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недопущения объединения баз данных, содержащих персональные данные, обработка которых осуществляется в целях, несовместимых между собой;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обработки только тех персональных данных, которые отвечают целям их обработки;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соответствия содержания и объема обрабатываемых персональных данных заявленным целям обработки;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недопущения обработки персональных данных, избыточных по отношению к заявленным целям их обработки;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обеспечения точности, достаточности и актуальности персональных данных по отношению к целям обработки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Оператором допущенных нарушений персональных данных, если иное не предусмотрено федеральным законом. </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2.2 Условия обработки персональных данных</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Оператор производит обработку персональных данных при наличии хотя бы одного из следующих условий: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осуществляется с согласия субъекта персональных данных на обработку его персональных данных;</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w:t>
      </w:r>
      <w:r>
        <w:rPr>
          <w:rFonts w:ascii="Times New Roman" w:hAnsi="Times New Roman"/>
          <w:sz w:val="24"/>
        </w:rPr>
        <w:t>ностей;</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w:t>
      </w:r>
      <w:r>
        <w:rPr>
          <w:rFonts w:ascii="Times New Roman" w:hAnsi="Times New Roman"/>
          <w:sz w:val="24"/>
        </w:rPr>
        <w:t>стве;</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 </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2.3 Конфиденциальность персональных данных</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2.4 Общедоступные источники персональных данных</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w:t>
      </w:r>
      <w:r>
        <w:rPr>
          <w:rFonts w:ascii="Times New Roman" w:hAnsi="Times New Roman"/>
          <w:sz w:val="24"/>
        </w:rPr>
        <w:t>енных государственных органов.</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2.5 Специальные категории персональных данных</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субъект персональных данных дал согласие в письменной форме на обработку своих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персональные данные сделаны общедоступными субъектом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 Обработка персональных данных о судимости может осуществляться Оператором исключительно в случаях и в порядке, которые определяются в соответ</w:t>
      </w:r>
      <w:r>
        <w:rPr>
          <w:rFonts w:ascii="Times New Roman" w:hAnsi="Times New Roman"/>
          <w:sz w:val="24"/>
        </w:rPr>
        <w:t>ствии с федеральными законами.</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2.6 Биометрические персональные данные</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 </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2.7 Поручение обработки персональных данных другому лицу</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 </w:t>
      </w:r>
    </w:p>
    <w:p w:rsidR="00822069" w:rsidRDefault="00822069" w:rsidP="0061538D">
      <w:pPr>
        <w:pStyle w:val="NoSpacing"/>
        <w:spacing w:line="360" w:lineRule="auto"/>
        <w:ind w:firstLine="709"/>
        <w:jc w:val="both"/>
        <w:rPr>
          <w:rFonts w:ascii="Times New Roman" w:hAnsi="Times New Roman"/>
          <w:sz w:val="24"/>
        </w:rPr>
      </w:pPr>
      <w:r w:rsidRPr="0061538D">
        <w:rPr>
          <w:rFonts w:ascii="Times New Roman" w:hAnsi="Times New Roman"/>
          <w:b/>
          <w:sz w:val="24"/>
        </w:rPr>
        <w:t>2.8 Трансграничная передача персональных данных</w:t>
      </w:r>
      <w:r w:rsidRPr="000044B9">
        <w:rPr>
          <w:rFonts w:ascii="Times New Roman" w:hAnsi="Times New Roman"/>
          <w:sz w:val="24"/>
        </w:rPr>
        <w:t xml:space="preserve">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Оператор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наличия согласия в письменной форме субъекта персональных данных на трансграничную передачу его персональных данных; </w:t>
      </w:r>
    </w:p>
    <w:p w:rsidR="00822069" w:rsidRDefault="00822069" w:rsidP="0061538D">
      <w:pPr>
        <w:pStyle w:val="NoSpacing"/>
        <w:spacing w:line="360" w:lineRule="auto"/>
        <w:ind w:firstLine="709"/>
        <w:jc w:val="both"/>
        <w:rPr>
          <w:rFonts w:ascii="Times New Roman" w:hAnsi="Times New Roman"/>
          <w:sz w:val="24"/>
        </w:rPr>
      </w:pPr>
      <w:r w:rsidRPr="000044B9">
        <w:rPr>
          <w:rFonts w:ascii="Times New Roman" w:hAnsi="Times New Roman"/>
          <w:sz w:val="24"/>
          <w:szCs w:val="24"/>
        </w:rPr>
        <w:sym w:font="Symbol" w:char="F02D"/>
      </w:r>
      <w:r w:rsidRPr="000044B9">
        <w:rPr>
          <w:rFonts w:ascii="Times New Roman" w:hAnsi="Times New Roman"/>
          <w:sz w:val="24"/>
        </w:rPr>
        <w:t xml:space="preserve"> исполнения договора, стороной которого является субъект персональных данных.</w:t>
      </w: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61538D">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b/>
          <w:sz w:val="24"/>
        </w:rPr>
        <w:t>3 ПРАВА СУБЪЕКТА ПЕРСОНАЛЬНЫХ ДАННЫХ</w:t>
      </w:r>
      <w:r w:rsidRPr="007A1DA4">
        <w:rPr>
          <w:rFonts w:ascii="Times New Roman" w:hAnsi="Times New Roman"/>
          <w:sz w:val="24"/>
        </w:rPr>
        <w:t xml:space="preserve">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b/>
          <w:sz w:val="24"/>
        </w:rPr>
        <w:t>3.1 Согласие субъекта персональных данных на обработку его персональных данных</w:t>
      </w:r>
      <w:r w:rsidRPr="007A1DA4">
        <w:rPr>
          <w:rFonts w:ascii="Times New Roman" w:hAnsi="Times New Roman"/>
          <w:sz w:val="24"/>
        </w:rPr>
        <w:t xml:space="preserve">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 </w:t>
      </w:r>
    </w:p>
    <w:p w:rsidR="00822069" w:rsidRPr="007A1DA4" w:rsidRDefault="00822069" w:rsidP="007A1DA4">
      <w:pPr>
        <w:pStyle w:val="NoSpacing"/>
        <w:spacing w:line="360" w:lineRule="auto"/>
        <w:ind w:firstLine="709"/>
        <w:jc w:val="both"/>
        <w:rPr>
          <w:rFonts w:ascii="Times New Roman" w:hAnsi="Times New Roman"/>
          <w:b/>
          <w:sz w:val="24"/>
        </w:rPr>
      </w:pPr>
      <w:r w:rsidRPr="007A1DA4">
        <w:rPr>
          <w:rFonts w:ascii="Times New Roman" w:hAnsi="Times New Roman"/>
          <w:b/>
          <w:sz w:val="24"/>
        </w:rPr>
        <w:t xml:space="preserve">3.2 Права субъекта персональных данных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Оператор обязан немедленно прекратить по требованию субъекта персональных данных обработку его персональных данных в вышеуказанных целях.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rsidR="00822069" w:rsidRDefault="00822069" w:rsidP="007A1DA4">
      <w:pPr>
        <w:pStyle w:val="NoSpacing"/>
        <w:spacing w:line="360" w:lineRule="auto"/>
        <w:ind w:firstLine="709"/>
        <w:jc w:val="both"/>
        <w:rPr>
          <w:rFonts w:ascii="Times New Roman" w:hAnsi="Times New Roman"/>
          <w:sz w:val="24"/>
        </w:rPr>
      </w:pPr>
      <w:r w:rsidRPr="007A1DA4">
        <w:rPr>
          <w:rFonts w:ascii="Times New Roman" w:hAnsi="Times New Roman"/>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A1DA4">
      <w:pPr>
        <w:pStyle w:val="NoSpacing"/>
        <w:spacing w:line="360" w:lineRule="auto"/>
        <w:ind w:firstLine="709"/>
        <w:jc w:val="both"/>
        <w:rPr>
          <w:rFonts w:ascii="Times New Roman" w:hAnsi="Times New Roman"/>
          <w:sz w:val="24"/>
        </w:rPr>
      </w:pP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b/>
        </w:rPr>
        <w:t>4 ОБЕСПЕЧЕНИЕ БЕЗОПАСНОСТИ ПЕРСОНАЛЬНЫХ ДАННЫХ</w:t>
      </w:r>
      <w:r w:rsidRPr="00733258">
        <w:rPr>
          <w:rFonts w:ascii="Times New Roman" w:hAnsi="Times New Roman"/>
        </w:rPr>
        <w:t xml:space="preserve">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t xml:space="preserve">Безопасность персональных данных, обрабатываемых Оператора,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t xml:space="preserve">Для предотвращения несанкционированного доступа к персональным данным Оператором применяются следующие организационно-технические меры: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назначение должностных лиц, ответственных за организацию обработки и защиты персональных данных;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ограничение состава лиц, имеющих доступ к персональным данным;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ознакомление субъектов с требованиями федерального законодательства и нормативных документов Оператора по обработке и защите персональных данных;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организация учета, хранения и обращения носителей информации;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определение угроз безопасности персональных данных при их обработке, формирование на их основе моделей угроз;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разработка на основе модели угроз системы защиты персональных данных;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проверка готовности и эффективности использования средств защиты информации;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разграничение доступа пользователей к информационным ресурсам и программно- аппаратным средствам обработки информации;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регистрация и учет действий пользователей информационных систем персональных данных; </w:t>
      </w:r>
      <w:r w:rsidRPr="00733258">
        <w:rPr>
          <w:rFonts w:ascii="Times New Roman" w:hAnsi="Times New Roman"/>
        </w:rPr>
        <w:sym w:font="Symbol" w:char="F02D"/>
      </w:r>
      <w:r w:rsidRPr="00733258">
        <w:rPr>
          <w:rFonts w:ascii="Times New Roman" w:hAnsi="Times New Roman"/>
        </w:rPr>
        <w:t xml:space="preserve"> использование антивирусных средств и средств восстановления системы защиты персональных данных;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 </w:t>
      </w:r>
    </w:p>
    <w:p w:rsidR="00822069" w:rsidRDefault="00822069" w:rsidP="00733258">
      <w:pPr>
        <w:pStyle w:val="NoSpacing"/>
        <w:spacing w:line="360" w:lineRule="auto"/>
        <w:ind w:firstLine="709"/>
        <w:jc w:val="both"/>
        <w:rPr>
          <w:rFonts w:ascii="Times New Roman" w:hAnsi="Times New Roman"/>
        </w:rPr>
      </w:pPr>
      <w:r w:rsidRPr="00733258">
        <w:rPr>
          <w:rFonts w:ascii="Times New Roman" w:hAnsi="Times New Roman"/>
        </w:rPr>
        <w:sym w:font="Symbol" w:char="F02D"/>
      </w:r>
      <w:r w:rsidRPr="00733258">
        <w:rPr>
          <w:rFonts w:ascii="Times New Roman" w:hAnsi="Times New Roman"/>
        </w:rPr>
        <w:t xml:space="preserve"> организация пропускного режима на территорию Оператора, охраны помещений с техническими средствами обработки персональных данных</w:t>
      </w:r>
      <w:r>
        <w:rPr>
          <w:rFonts w:ascii="Times New Roman" w:hAnsi="Times New Roman"/>
        </w:rPr>
        <w:t>.</w:t>
      </w: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rPr>
      </w:pPr>
    </w:p>
    <w:p w:rsidR="00822069" w:rsidRDefault="00822069" w:rsidP="00733258">
      <w:pPr>
        <w:pStyle w:val="NoSpacing"/>
        <w:spacing w:line="360" w:lineRule="auto"/>
        <w:ind w:firstLine="709"/>
        <w:jc w:val="both"/>
        <w:rPr>
          <w:rFonts w:ascii="Times New Roman" w:hAnsi="Times New Roman"/>
          <w:sz w:val="24"/>
        </w:rPr>
      </w:pPr>
      <w:r w:rsidRPr="00733258">
        <w:rPr>
          <w:rFonts w:ascii="Times New Roman" w:hAnsi="Times New Roman"/>
          <w:b/>
          <w:sz w:val="24"/>
        </w:rPr>
        <w:t>5 ЗАКЛЮЧИТЕЛЬНЫЕ ПОЛОЖЕНИЯ</w:t>
      </w:r>
      <w:r w:rsidRPr="00733258">
        <w:rPr>
          <w:rFonts w:ascii="Times New Roman" w:hAnsi="Times New Roman"/>
          <w:sz w:val="24"/>
        </w:rPr>
        <w:t xml:space="preserve"> </w:t>
      </w:r>
    </w:p>
    <w:p w:rsidR="00822069" w:rsidRDefault="00822069" w:rsidP="00733258">
      <w:pPr>
        <w:pStyle w:val="NoSpacing"/>
        <w:spacing w:line="360" w:lineRule="auto"/>
        <w:ind w:firstLine="709"/>
        <w:jc w:val="both"/>
        <w:rPr>
          <w:rFonts w:ascii="Times New Roman" w:hAnsi="Times New Roman"/>
          <w:sz w:val="24"/>
        </w:rPr>
      </w:pPr>
      <w:r w:rsidRPr="00733258">
        <w:rPr>
          <w:rFonts w:ascii="Times New Roman" w:hAnsi="Times New Roman"/>
          <w:sz w:val="24"/>
        </w:rPr>
        <w:t xml:space="preserve">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rsidR="00822069" w:rsidRPr="00733258" w:rsidRDefault="00822069" w:rsidP="00733258">
      <w:pPr>
        <w:pStyle w:val="NoSpacing"/>
        <w:spacing w:line="360" w:lineRule="auto"/>
        <w:ind w:firstLine="709"/>
        <w:jc w:val="both"/>
        <w:rPr>
          <w:rFonts w:ascii="Times New Roman" w:hAnsi="Times New Roman"/>
          <w:sz w:val="24"/>
        </w:rPr>
      </w:pPr>
      <w:r w:rsidRPr="00733258">
        <w:rPr>
          <w:rFonts w:ascii="Times New Roman" w:hAnsi="Times New Roman"/>
          <w:sz w:val="24"/>
        </w:rPr>
        <w:t>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sectPr w:rsidR="00822069" w:rsidRPr="00733258" w:rsidSect="00174BF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69" w:rsidRDefault="00822069" w:rsidP="00174BFA">
      <w:pPr>
        <w:spacing w:after="0" w:line="240" w:lineRule="auto"/>
      </w:pPr>
      <w:r>
        <w:separator/>
      </w:r>
    </w:p>
  </w:endnote>
  <w:endnote w:type="continuationSeparator" w:id="0">
    <w:p w:rsidR="00822069" w:rsidRDefault="00822069" w:rsidP="00174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69" w:rsidRDefault="00822069">
    <w:pPr>
      <w:pStyle w:val="Footer"/>
      <w:jc w:val="right"/>
    </w:pPr>
    <w:fldSimple w:instr="PAGE   \* MERGEFORMAT">
      <w:r>
        <w:rPr>
          <w:noProof/>
        </w:rPr>
        <w:t>2</w:t>
      </w:r>
    </w:fldSimple>
  </w:p>
  <w:p w:rsidR="00822069" w:rsidRDefault="00822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69" w:rsidRDefault="00822069" w:rsidP="00174BFA">
      <w:pPr>
        <w:spacing w:after="0" w:line="240" w:lineRule="auto"/>
      </w:pPr>
      <w:r>
        <w:separator/>
      </w:r>
    </w:p>
  </w:footnote>
  <w:footnote w:type="continuationSeparator" w:id="0">
    <w:p w:rsidR="00822069" w:rsidRDefault="00822069" w:rsidP="00174B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F405F"/>
    <w:multiLevelType w:val="hybridMultilevel"/>
    <w:tmpl w:val="870EB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C3344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5B7181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5E3"/>
    <w:rsid w:val="000017EE"/>
    <w:rsid w:val="000044B9"/>
    <w:rsid w:val="00135589"/>
    <w:rsid w:val="001714FF"/>
    <w:rsid w:val="00174BFA"/>
    <w:rsid w:val="00381F63"/>
    <w:rsid w:val="0061538D"/>
    <w:rsid w:val="006D1878"/>
    <w:rsid w:val="00733258"/>
    <w:rsid w:val="007923AF"/>
    <w:rsid w:val="007A1DA4"/>
    <w:rsid w:val="00822069"/>
    <w:rsid w:val="008925E3"/>
    <w:rsid w:val="008E7BC7"/>
    <w:rsid w:val="00E8150E"/>
    <w:rsid w:val="00EA1B14"/>
    <w:rsid w:val="00F565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F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044B9"/>
    <w:rPr>
      <w:lang w:eastAsia="en-US"/>
    </w:rPr>
  </w:style>
  <w:style w:type="paragraph" w:styleId="Header">
    <w:name w:val="header"/>
    <w:basedOn w:val="Normal"/>
    <w:link w:val="HeaderChar"/>
    <w:uiPriority w:val="99"/>
    <w:rsid w:val="00174B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4BFA"/>
    <w:rPr>
      <w:rFonts w:cs="Times New Roman"/>
    </w:rPr>
  </w:style>
  <w:style w:type="paragraph" w:styleId="Footer">
    <w:name w:val="footer"/>
    <w:basedOn w:val="Normal"/>
    <w:link w:val="FooterChar"/>
    <w:uiPriority w:val="99"/>
    <w:rsid w:val="00174BF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4B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2521</Words>
  <Characters>14370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«Батобиз Групп»</dc:title>
  <dc:subject/>
  <dc:creator>Alisa</dc:creator>
  <cp:keywords/>
  <dc:description/>
  <cp:lastModifiedBy>denis</cp:lastModifiedBy>
  <cp:revision>2</cp:revision>
  <dcterms:created xsi:type="dcterms:W3CDTF">2017-06-08T11:25:00Z</dcterms:created>
  <dcterms:modified xsi:type="dcterms:W3CDTF">2017-06-08T11:25:00Z</dcterms:modified>
</cp:coreProperties>
</file>